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77777777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280604D4" w:rsidR="00121410" w:rsidRPr="00D55F80" w:rsidRDefault="00786C81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pomontażowych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B6D866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5C6CEECF" w14:textId="42895ABB" w:rsidR="001172DA" w:rsidRPr="007745F3" w:rsidRDefault="001F09C1" w:rsidP="001172DA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color w:val="FF0000"/>
          <w:sz w:val="18"/>
          <w:szCs w:val="18"/>
          <w:lang w:val="pl-PL" w:eastAsia="pl-PL"/>
        </w:rPr>
      </w:pPr>
      <w:r>
        <w:rPr>
          <w:rFonts w:cs="Calibri"/>
          <w:color w:val="000000"/>
          <w:lang w:eastAsia="pl-PL"/>
        </w:rPr>
        <w:t>Przebudowa  sieci nN – Jasion (6-0903) – linia napowietrzna 0,4 kV</w:t>
      </w: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48557FAC" w:rsidR="00682531" w:rsidRPr="00D55F80" w:rsidRDefault="00682531" w:rsidP="00C329C9">
      <w:pPr>
        <w:pStyle w:val="Akapitzlist"/>
        <w:numPr>
          <w:ilvl w:val="3"/>
          <w:numId w:val="37"/>
        </w:numPr>
        <w:spacing w:before="60" w:after="60"/>
        <w:ind w:left="1021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3B276DD0" w14:textId="5DF90201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(t.j. Dz. U. z 2024 r. poz. 725 z późn.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72AC9BC7" w14:textId="7D53A5D2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uzgodnienie dokumentacji projektowej</w:t>
      </w:r>
    </w:p>
    <w:p w14:paraId="62E10B9D" w14:textId="0D0D6F44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</w:t>
      </w:r>
    </w:p>
    <w:p w14:paraId="6E877CA5" w14:textId="57722E7C" w:rsidR="00CB50AD" w:rsidRPr="00D55F80" w:rsidRDefault="00CB50AD" w:rsidP="007745F3">
      <w:pPr>
        <w:pStyle w:val="Akapitzlist"/>
        <w:numPr>
          <w:ilvl w:val="3"/>
          <w:numId w:val="37"/>
        </w:numPr>
        <w:spacing w:before="60" w:after="60"/>
        <w:ind w:left="993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Demontaż istniejącej linii napowietrznej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</w:p>
    <w:p w14:paraId="5EC5B462" w14:textId="60496780" w:rsidR="0055300B" w:rsidRPr="00D55F80" w:rsidRDefault="0055300B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Montaż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F61059" w:rsidRPr="00604409">
        <w:rPr>
          <w:rFonts w:ascii="Verdana" w:hAnsi="Verdana" w:cs="Calibri"/>
          <w:b/>
          <w:color w:val="FF0000"/>
          <w:sz w:val="18"/>
          <w:szCs w:val="18"/>
        </w:rPr>
        <w:t xml:space="preserve">AsXSn </w:t>
      </w:r>
      <w:r w:rsidR="00184495" w:rsidRPr="00604409">
        <w:rPr>
          <w:rFonts w:ascii="Verdana" w:hAnsi="Verdana" w:cs="Calibri"/>
          <w:b/>
          <w:color w:val="FF0000"/>
          <w:sz w:val="18"/>
          <w:szCs w:val="18"/>
        </w:rPr>
        <w:t>4x120 mm</w:t>
      </w:r>
      <w:r w:rsidR="00184495" w:rsidRPr="00604409">
        <w:rPr>
          <w:rFonts w:ascii="Verdana" w:hAnsi="Verdana" w:cs="Calibri"/>
          <w:b/>
          <w:color w:val="FF0000"/>
          <w:sz w:val="18"/>
          <w:szCs w:val="18"/>
          <w:vertAlign w:val="superscript"/>
        </w:rPr>
        <w:t>2</w:t>
      </w:r>
    </w:p>
    <w:p w14:paraId="61A609E9" w14:textId="526E4062" w:rsidR="000F5533" w:rsidRPr="00D55F80" w:rsidRDefault="000F5533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YADYn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AsXSn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39D72894" w14:textId="105199B2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przyłączy napowietrznych 3-fazowych wykonanych przewodami typu 4xAL 1x16 (25)mm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YADYn 4x4 (6, 10)mm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AsXSn 4x25mm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0E3C960D" w14:textId="138C8185" w:rsidR="0029497F" w:rsidRPr="00D55F80" w:rsidRDefault="0029497F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 xml:space="preserve">Montaż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>rozgałęźnych stanowiskach słupowych</w:t>
      </w:r>
    </w:p>
    <w:p w14:paraId="455533DC" w14:textId="05A07803" w:rsidR="009F1202" w:rsidRPr="00D55F80" w:rsidRDefault="009F1202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na AsXSn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Demontaż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Montaż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lastRenderedPageBreak/>
        <w:t>Na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>tanowiska słupowego przewodem As</w:t>
      </w:r>
      <w:r w:rsidRPr="00D55F80">
        <w:rPr>
          <w:rFonts w:ascii="Verdana" w:hAnsi="Verdana" w:cs="Calibri"/>
          <w:sz w:val="18"/>
          <w:szCs w:val="18"/>
        </w:rPr>
        <w:t>XSn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4F4E84E6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Zachować ciągłość linii głównej od zacisków podstaw bezpiecznikowych/rozłącznika obwodowego w rozdzielnicy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124D3E81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Istniejące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3EA7BA9B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1A716C">
        <w:rPr>
          <w:rFonts w:ascii="Verdana" w:hAnsi="Verdana" w:cs="Calibri"/>
          <w:color w:val="000000" w:themeColor="text1"/>
          <w:sz w:val="18"/>
          <w:szCs w:val="18"/>
        </w:rPr>
        <w:t>N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podcinkowe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54060EC9" w:rsidR="00A71BDA" w:rsidRPr="007745F3" w:rsidRDefault="00A71BDA" w:rsidP="007745F3">
      <w:pPr>
        <w:pStyle w:val="Akapitzlist"/>
        <w:keepNext/>
        <w:numPr>
          <w:ilvl w:val="1"/>
          <w:numId w:val="44"/>
        </w:numPr>
        <w:spacing w:before="160" w:line="276" w:lineRule="auto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7745F3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7745F3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1871B948" w:rsidR="00682531" w:rsidRPr="00D55F80" w:rsidRDefault="00682531" w:rsidP="007745F3">
      <w:pPr>
        <w:pStyle w:val="Nagwek2"/>
        <w:numPr>
          <w:ilvl w:val="1"/>
          <w:numId w:val="44"/>
        </w:numPr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3718D7EC" w14:textId="4F205C9D" w:rsidR="007745F3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3216FDF1" w:rsidR="00682531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>pozyskanie tytułu prawnego w zakresie wskazanym w pkt 1 nie jest konieczne w sytuacji, gdy:</w:t>
      </w:r>
    </w:p>
    <w:p w14:paraId="30BDA24D" w14:textId="77777777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351E4766" w14:textId="4D1A9E4A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stacyjnych, wymiana reklozerów,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 xml:space="preserve">w istniejących lokalizacjach), 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7745F3">
      <w:pPr>
        <w:pStyle w:val="Nagwek1"/>
        <w:numPr>
          <w:ilvl w:val="0"/>
          <w:numId w:val="44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561EC569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1F09C1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8</w:t>
      </w:r>
      <w:r w:rsidR="001172DA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 xml:space="preserve"> </w:t>
      </w:r>
      <w:r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0C4053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6C220B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dla każdego zadania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. Natomiast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jednorazowa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przerwa nie może przekroczyć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1F09C1">
        <w:rPr>
          <w:rFonts w:ascii="Verdana" w:hAnsi="Verdana"/>
          <w:b/>
          <w:bCs/>
          <w:color w:val="FF0000"/>
          <w:sz w:val="18"/>
          <w:szCs w:val="18"/>
          <w:lang w:eastAsia="x-none"/>
        </w:rPr>
        <w:t>8</w:t>
      </w:r>
      <w:r w:rsidR="001172DA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0C4053" w:rsidRPr="00D55F80">
        <w:rPr>
          <w:rFonts w:ascii="Verdana" w:hAnsi="Verdana"/>
          <w:b/>
          <w:bCs/>
          <w:color w:val="000000" w:themeColor="text1"/>
          <w:sz w:val="18"/>
          <w:szCs w:val="18"/>
          <w:lang w:eastAsia="x-none"/>
        </w:rPr>
        <w:t xml:space="preserve"> 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wyłączeń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13DAF802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y być realizowane zgodnie technologiami zawartymi w „Instrukcji organizacji i wykonywania prac pod napięciem w sieci dystrybucyjnej o napięciu do 1 kV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prowadzenia prac przez firmy zewnętrzne w systemie samodopuszczeń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4776549F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C329C9" w:rsidRPr="00C74EB8">
          <w:rPr>
            <w:rStyle w:val="Hipercze"/>
          </w:rPr>
          <w:t>https://pgedystrybucja.pl/uslugi-dystrybucyjne/dokumenty-do-pobrania</w:t>
        </w:r>
      </w:hyperlink>
    </w:p>
    <w:p w14:paraId="7564011A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lastRenderedPageBreak/>
        <w:t>Wymagania dla wykonywania robót demontażowych:</w:t>
      </w:r>
    </w:p>
    <w:p w14:paraId="211480B5" w14:textId="77777777" w:rsidR="00AD579B" w:rsidRPr="00D55F80" w:rsidRDefault="0087323C" w:rsidP="007745F3">
      <w:pPr>
        <w:pStyle w:val="bezpunkw"/>
        <w:ind w:left="1099" w:firstLine="0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1A69B340" w:rsidR="002D0F48" w:rsidRPr="00D55F80" w:rsidRDefault="002D0F48" w:rsidP="007745F3">
      <w:pPr>
        <w:pStyle w:val="Nagwek2"/>
        <w:numPr>
          <w:ilvl w:val="0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309A7E81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C329C9" w:rsidRPr="00C74EB8">
          <w:rPr>
            <w:rStyle w:val="Hipercze"/>
          </w:rPr>
          <w:t>https://pgedystrybucja.pl/uslugi-dystrybucyjne/dokumenty-do-pobrania</w:t>
        </w:r>
      </w:hyperlink>
      <w:r w:rsidR="00C329C9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pomontażowych: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7745F3">
      <w:pPr>
        <w:pStyle w:val="Nagwek2"/>
        <w:numPr>
          <w:ilvl w:val="0"/>
          <w:numId w:val="0"/>
        </w:numPr>
        <w:ind w:left="576" w:hanging="576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38C54966" w:rsidR="00A076B3" w:rsidRPr="007745F3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Załącznik nr 1</w:t>
      </w:r>
      <w:r w:rsidR="006C220B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.</w:t>
      </w:r>
      <w:r w:rsidR="007D1429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4</w:t>
      </w: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: </w:t>
      </w:r>
      <w:r w:rsidR="000A5FBD" w:rsidRPr="007745F3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r w:rsidR="00F763F1" w:rsidRPr="007745F3">
        <w:rPr>
          <w:rFonts w:ascii="Verdana" w:hAnsi="Verdana"/>
          <w:bCs/>
          <w:sz w:val="18"/>
          <w:szCs w:val="18"/>
          <w:lang w:eastAsia="x-none"/>
        </w:rPr>
        <w:t>n</w:t>
      </w:r>
      <w:r w:rsidR="00BD63BD">
        <w:rPr>
          <w:rFonts w:ascii="Verdana" w:hAnsi="Verdana"/>
          <w:bCs/>
          <w:sz w:val="18"/>
          <w:szCs w:val="18"/>
          <w:lang w:eastAsia="x-none"/>
        </w:rPr>
        <w:t>N</w:t>
      </w:r>
    </w:p>
    <w:p w14:paraId="3CB4A158" w14:textId="17A0AB38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</w:t>
      </w:r>
      <w:r w:rsidR="006C220B" w:rsidRPr="007745F3">
        <w:rPr>
          <w:rFonts w:ascii="Verdana" w:hAnsi="Verdana"/>
          <w:bCs/>
          <w:sz w:val="18"/>
          <w:szCs w:val="18"/>
          <w:lang w:eastAsia="x-none"/>
        </w:rPr>
        <w:t>ącznik nr 1.</w:t>
      </w:r>
      <w:r w:rsidR="007D1429" w:rsidRPr="007745F3">
        <w:rPr>
          <w:rFonts w:ascii="Verdana" w:hAnsi="Verdana"/>
          <w:bCs/>
          <w:sz w:val="18"/>
          <w:szCs w:val="18"/>
          <w:lang w:eastAsia="x-none"/>
        </w:rPr>
        <w:t>5</w:t>
      </w:r>
      <w:r w:rsidRPr="007745F3">
        <w:rPr>
          <w:rFonts w:ascii="Verdana" w:hAnsi="Verdana"/>
          <w:bCs/>
          <w:sz w:val="18"/>
          <w:szCs w:val="18"/>
          <w:lang w:eastAsia="x-none"/>
        </w:rPr>
        <w:t>:</w:t>
      </w:r>
      <w:r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A9C45" w14:textId="77777777" w:rsidR="00AF6692" w:rsidRDefault="00AF669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09099" w14:textId="77777777" w:rsidR="00AF6692" w:rsidRDefault="00AF66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06DCA" w14:textId="77777777" w:rsidR="00AF6692" w:rsidRDefault="00AF669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B2C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607A523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0FA59544" w14:textId="3587BC7A" w:rsidR="00D55F80" w:rsidRPr="006B2C28" w:rsidRDefault="00AF6692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F6692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POST/DYS/OLD/GZ/01261/2026</w:t>
          </w:r>
        </w:p>
      </w:tc>
      <w:tc>
        <w:tcPr>
          <w:tcW w:w="977" w:type="dxa"/>
          <w:vAlign w:val="center"/>
        </w:tcPr>
        <w:p w14:paraId="5E5C02B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77777777" w:rsidR="00D55F80" w:rsidRDefault="00D55F80" w:rsidP="00D55F80">
    <w:pPr>
      <w:pStyle w:val="Nagwek"/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436188" wp14:editId="300164B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809C50" w14:textId="77777777" w:rsidR="00D55F80" w:rsidRPr="00A62B4C" w:rsidRDefault="00D55F80" w:rsidP="00D55F8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36188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0809C50" w14:textId="77777777" w:rsidR="00D55F80" w:rsidRPr="00A62B4C" w:rsidRDefault="00D55F80" w:rsidP="00D55F8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178DA" w14:textId="77777777" w:rsidR="00AF6692" w:rsidRDefault="00AF66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63B71BB"/>
    <w:multiLevelType w:val="multilevel"/>
    <w:tmpl w:val="1EEA59B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76" w:hanging="2160"/>
      </w:pPr>
      <w:rPr>
        <w:rFonts w:hint="default"/>
      </w:rPr>
    </w:lvl>
  </w:abstractNum>
  <w:abstractNum w:abstractNumId="63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372AAE7E"/>
    <w:lvl w:ilvl="0" w:tplc="87346AD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7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8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4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5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C2140DD"/>
    <w:multiLevelType w:val="hybridMultilevel"/>
    <w:tmpl w:val="C3E6F8FA"/>
    <w:lvl w:ilvl="0" w:tplc="76146540">
      <w:start w:val="1"/>
      <w:numFmt w:val="decimal"/>
      <w:lvlText w:val="%1)"/>
      <w:lvlJc w:val="left"/>
      <w:pPr>
        <w:ind w:left="747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0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1" w15:restartNumberingAfterBreak="0">
    <w:nsid w:val="7FA521B0"/>
    <w:multiLevelType w:val="hybridMultilevel"/>
    <w:tmpl w:val="B4AC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639056">
    <w:abstractNumId w:val="83"/>
  </w:num>
  <w:num w:numId="2" w16cid:durableId="1666781076">
    <w:abstractNumId w:val="73"/>
  </w:num>
  <w:num w:numId="3" w16cid:durableId="695618621">
    <w:abstractNumId w:val="79"/>
  </w:num>
  <w:num w:numId="4" w16cid:durableId="1491143360">
    <w:abstractNumId w:val="84"/>
  </w:num>
  <w:num w:numId="5" w16cid:durableId="229658365">
    <w:abstractNumId w:val="71"/>
  </w:num>
  <w:num w:numId="6" w16cid:durableId="729231014">
    <w:abstractNumId w:val="81"/>
  </w:num>
  <w:num w:numId="7" w16cid:durableId="2000502219">
    <w:abstractNumId w:val="90"/>
  </w:num>
  <w:num w:numId="8" w16cid:durableId="1306932007">
    <w:abstractNumId w:val="88"/>
  </w:num>
  <w:num w:numId="9" w16cid:durableId="727918753">
    <w:abstractNumId w:val="61"/>
  </w:num>
  <w:num w:numId="10" w16cid:durableId="960380475">
    <w:abstractNumId w:val="87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4"/>
  </w:num>
  <w:num w:numId="14" w16cid:durableId="984166472">
    <w:abstractNumId w:val="65"/>
  </w:num>
  <w:num w:numId="15" w16cid:durableId="1558316730">
    <w:abstractNumId w:val="74"/>
  </w:num>
  <w:num w:numId="16" w16cid:durableId="1599559039">
    <w:abstractNumId w:val="82"/>
  </w:num>
  <w:num w:numId="17" w16cid:durableId="20514053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4"/>
  </w:num>
  <w:num w:numId="20" w16cid:durableId="1685479152">
    <w:abstractNumId w:val="63"/>
  </w:num>
  <w:num w:numId="21" w16cid:durableId="58140308">
    <w:abstractNumId w:val="72"/>
  </w:num>
  <w:num w:numId="22" w16cid:durableId="947393248">
    <w:abstractNumId w:val="67"/>
  </w:num>
  <w:num w:numId="23" w16cid:durableId="1195923593">
    <w:abstractNumId w:val="60"/>
  </w:num>
  <w:num w:numId="24" w16cid:durableId="336348223">
    <w:abstractNumId w:val="85"/>
  </w:num>
  <w:num w:numId="25" w16cid:durableId="862862901">
    <w:abstractNumId w:val="69"/>
  </w:num>
  <w:num w:numId="26" w16cid:durableId="1364868577">
    <w:abstractNumId w:val="55"/>
  </w:num>
  <w:num w:numId="27" w16cid:durableId="494304781">
    <w:abstractNumId w:val="75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7"/>
  </w:num>
  <w:num w:numId="33" w16cid:durableId="1891070939">
    <w:abstractNumId w:val="66"/>
  </w:num>
  <w:num w:numId="34" w16cid:durableId="952401735">
    <w:abstractNumId w:val="80"/>
  </w:num>
  <w:num w:numId="35" w16cid:durableId="122307402">
    <w:abstractNumId w:val="78"/>
  </w:num>
  <w:num w:numId="36" w16cid:durableId="147333472">
    <w:abstractNumId w:val="68"/>
  </w:num>
  <w:num w:numId="37" w16cid:durableId="14574755">
    <w:abstractNumId w:val="86"/>
  </w:num>
  <w:num w:numId="38" w16cid:durableId="1285697790">
    <w:abstractNumId w:val="54"/>
  </w:num>
  <w:num w:numId="39" w16cid:durableId="768038164">
    <w:abstractNumId w:val="76"/>
  </w:num>
  <w:num w:numId="40" w16cid:durableId="23290739">
    <w:abstractNumId w:val="70"/>
  </w:num>
  <w:num w:numId="41" w16cid:durableId="495654263">
    <w:abstractNumId w:val="83"/>
  </w:num>
  <w:num w:numId="42" w16cid:durableId="46995121">
    <w:abstractNumId w:val="53"/>
  </w:num>
  <w:num w:numId="43" w16cid:durableId="1660696281">
    <w:abstractNumId w:val="91"/>
  </w:num>
  <w:num w:numId="44" w16cid:durableId="1650743135">
    <w:abstractNumId w:val="62"/>
  </w:num>
  <w:num w:numId="45" w16cid:durableId="104736337">
    <w:abstractNumId w:val="8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04E6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A716C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09C1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64B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5C1C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832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04BD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45F3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0AB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46A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F1CA2"/>
    <w:rsid w:val="00AF1F0E"/>
    <w:rsid w:val="00AF329A"/>
    <w:rsid w:val="00AF344C"/>
    <w:rsid w:val="00AF3D6A"/>
    <w:rsid w:val="00AF4734"/>
    <w:rsid w:val="00AF4A92"/>
    <w:rsid w:val="00AF5095"/>
    <w:rsid w:val="00AF6692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6874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3BD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9C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2C51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B7AE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6332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  <w:style w:type="character" w:styleId="Nierozpoznanawzmianka">
    <w:name w:val="Unresolved Mention"/>
    <w:basedOn w:val="Domylnaczcionkaakapitu"/>
    <w:uiPriority w:val="99"/>
    <w:semiHidden/>
    <w:unhideWhenUsed/>
    <w:rsid w:val="00C32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- część 1.docx</dmsv2BaseFileName>
    <dmsv2BaseDisplayName xmlns="http://schemas.microsoft.com/sharepoint/v3">Załącznik nr 1.3 do SWZ - część 1</dmsv2BaseDisplayName>
    <dmsv2SWPP2ObjectNumber xmlns="http://schemas.microsoft.com/sharepoint/v3">POST/DYS/OLD/GZ/01261/2026                        </dmsv2SWPP2ObjectNumber>
    <dmsv2SWPP2SumMD5 xmlns="http://schemas.microsoft.com/sharepoint/v3">d5a3048a646e8767272b204dbe148079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24901626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FJ3FSM7XJ42E-1943046417-21374</_dlc_DocId>
    <_dlc_DocIdUrl xmlns="a19cb1c7-c5c7-46d4-85ae-d83685407bba">
      <Url>https://swpp2.dms.gkpge.pl/sites/43/_layouts/15/DocIdRedir.aspx?ID=FJ3FSM7XJ42E-1943046417-21374</Url>
      <Description>FJ3FSM7XJ42E-1943046417-21374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5B8AF552-FAB7-4F73-B3B1-4DCEBF46576D}"/>
</file>

<file path=customXml/itemProps4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4</Pages>
  <Words>1513</Words>
  <Characters>10674</Characters>
  <Application>Microsoft Office Word</Application>
  <DocSecurity>0</DocSecurity>
  <Lines>88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Goc-Moszyńska Magdalena [PGE Dystr. O.Łódź]</cp:lastModifiedBy>
  <cp:revision>12</cp:revision>
  <cp:lastPrinted>2011-10-20T15:55:00Z</cp:lastPrinted>
  <dcterms:created xsi:type="dcterms:W3CDTF">2025-10-28T08:54:00Z</dcterms:created>
  <dcterms:modified xsi:type="dcterms:W3CDTF">2026-04-09T10:39:00Z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_dlc_DocIdItemGuid">
    <vt:lpwstr>c8c98e11-28a9-474a-9be9-ad008fd6cc0e</vt:lpwstr>
  </property>
</Properties>
</file>